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keepLines w:val="1"/>
        <w:spacing w:after="60"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Full-spectrum LED (Light Emitting Diode) Product</w:t>
      </w:r>
    </w:p>
    <w:p w:rsidR="00000000" w:rsidDel="00000000" w:rsidP="00000000" w:rsidRDefault="00000000" w:rsidRPr="00000000" w14:paraId="00000002">
      <w:pPr>
        <w:keepLines w:val="1"/>
        <w:numPr>
          <w:ilvl w:val="1"/>
          <w:numId w:val="16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GENERAL</w:t>
      </w:r>
    </w:p>
    <w:p w:rsidR="00000000" w:rsidDel="00000000" w:rsidP="00000000" w:rsidRDefault="00000000" w:rsidRPr="00000000" w14:paraId="00000003">
      <w:pPr>
        <w:keepNext w:val="1"/>
        <w:keepLines w:val="1"/>
        <w:numPr>
          <w:ilvl w:val="0"/>
          <w:numId w:val="12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a Fiilex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P3S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manufactured by DiCon Fiberoptics Inc.</w:t>
      </w:r>
    </w:p>
    <w:p w:rsidR="00000000" w:rsidDel="00000000" w:rsidP="00000000" w:rsidRDefault="00000000" w:rsidRPr="00000000" w14:paraId="00000004">
      <w:pPr>
        <w:keepLines w:val="1"/>
        <w:numPr>
          <w:ilvl w:val="0"/>
          <w:numId w:val="18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a high-intensity LED illuminator utilizing a Dense Matrix 3D LED Array System comprised of at least 7 different LED chip colors </w:t>
      </w:r>
    </w:p>
    <w:p w:rsidR="00000000" w:rsidDel="00000000" w:rsidP="00000000" w:rsidRDefault="00000000" w:rsidRPr="00000000" w14:paraId="00000005">
      <w:pPr>
        <w:keepLines w:val="1"/>
        <w:numPr>
          <w:ilvl w:val="0"/>
          <w:numId w:val="18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comply with the USITT DMX-512 standard.</w:t>
      </w:r>
    </w:p>
    <w:p w:rsidR="00000000" w:rsidDel="00000000" w:rsidP="00000000" w:rsidRDefault="00000000" w:rsidRPr="00000000" w14:paraId="00000006">
      <w:pPr>
        <w:keepLines w:val="1"/>
        <w:numPr>
          <w:ilvl w:val="0"/>
          <w:numId w:val="18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comply with the current PLASA ANSI E1.20- 2010 remote device management (RDM) standard.</w:t>
      </w:r>
    </w:p>
    <w:p w:rsidR="00000000" w:rsidDel="00000000" w:rsidP="00000000" w:rsidRDefault="00000000" w:rsidRPr="00000000" w14:paraId="00000007">
      <w:pPr>
        <w:keepLines w:val="1"/>
        <w:numPr>
          <w:ilvl w:val="0"/>
          <w:numId w:val="18"/>
        </w:numPr>
        <w:spacing w:after="6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Fiilex, a DiCon FiberOptics Inc. brand, shall provide all LED products to ensure color consistency.</w:t>
      </w:r>
    </w:p>
    <w:p w:rsidR="00000000" w:rsidDel="00000000" w:rsidP="00000000" w:rsidRDefault="00000000" w:rsidRPr="00000000" w14:paraId="00000008">
      <w:pPr>
        <w:keepLines w:val="1"/>
        <w:spacing w:after="60" w:before="200" w:lineRule="auto"/>
        <w:ind w:firstLine="72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B.    Each LED fixture shall be tested and optimized for optimal photometric performance.</w:t>
      </w:r>
    </w:p>
    <w:p w:rsidR="00000000" w:rsidDel="00000000" w:rsidP="00000000" w:rsidRDefault="00000000" w:rsidRPr="00000000" w14:paraId="00000009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Lines w:val="1"/>
        <w:numPr>
          <w:ilvl w:val="1"/>
          <w:numId w:val="16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PHYSICAL</w:t>
      </w:r>
    </w:p>
    <w:p w:rsidR="00000000" w:rsidDel="00000000" w:rsidP="00000000" w:rsidRDefault="00000000" w:rsidRPr="00000000" w14:paraId="0000000B">
      <w:pPr>
        <w:keepLines w:val="1"/>
        <w:numPr>
          <w:ilvl w:val="0"/>
          <w:numId w:val="1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dimensions of the fixture shall be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8.7” W x 5.7 ”H x 10.7” D (22.2 x 14.4 x 27.1 cm)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and weigh approximately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3.6 lbs (1.7 kg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). The following shall be provided:</w:t>
      </w:r>
    </w:p>
    <w:p w:rsidR="00000000" w:rsidDel="00000000" w:rsidP="00000000" w:rsidRDefault="00000000" w:rsidRPr="00000000" w14:paraId="0000000C">
      <w:pPr>
        <w:keepLines w:val="1"/>
        <w:numPr>
          <w:ilvl w:val="1"/>
          <w:numId w:val="1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Fiilex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P3S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fixture, consisting of</w:t>
      </w:r>
    </w:p>
    <w:p w:rsidR="00000000" w:rsidDel="00000000" w:rsidP="00000000" w:rsidRDefault="00000000" w:rsidRPr="00000000" w14:paraId="0000000D">
      <w:pPr>
        <w:keepLines w:val="1"/>
        <w:numPr>
          <w:ilvl w:val="0"/>
          <w:numId w:val="13"/>
        </w:numPr>
        <w:shd w:fill="ffffff" w:val="clear"/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 COLOR Head &amp; Yoke Unit</w:t>
      </w:r>
    </w:p>
    <w:p w:rsidR="00000000" w:rsidDel="00000000" w:rsidP="00000000" w:rsidRDefault="00000000" w:rsidRPr="00000000" w14:paraId="0000000E">
      <w:pPr>
        <w:keepLines w:val="1"/>
        <w:numPr>
          <w:ilvl w:val="0"/>
          <w:numId w:val="13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90W, 24V, Clamp Mount PSU</w:t>
      </w:r>
    </w:p>
    <w:p w:rsidR="00000000" w:rsidDel="00000000" w:rsidP="00000000" w:rsidRDefault="00000000" w:rsidRPr="00000000" w14:paraId="0000000F">
      <w:pPr>
        <w:keepLines w:val="1"/>
        <w:numPr>
          <w:ilvl w:val="0"/>
          <w:numId w:val="13"/>
        </w:numPr>
        <w:shd w:fill="ffffff" w:val="clear"/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 DMX Adapter TRRS to XLR5 </w:t>
      </w:r>
    </w:p>
    <w:p w:rsidR="00000000" w:rsidDel="00000000" w:rsidP="00000000" w:rsidRDefault="00000000" w:rsidRPr="00000000" w14:paraId="00000010">
      <w:pPr>
        <w:keepLines w:val="1"/>
        <w:numPr>
          <w:ilvl w:val="0"/>
          <w:numId w:val="13"/>
        </w:numPr>
        <w:shd w:fill="ffffff" w:val="clear"/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AC Cable 6ft True1 to Edison/US</w:t>
      </w:r>
    </w:p>
    <w:p w:rsidR="00000000" w:rsidDel="00000000" w:rsidP="00000000" w:rsidRDefault="00000000" w:rsidRPr="00000000" w14:paraId="00000011">
      <w:pPr>
        <w:keepLines w:val="1"/>
        <w:numPr>
          <w:ilvl w:val="0"/>
          <w:numId w:val="1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 Fresnel Lens 20deg Snoot </w:t>
      </w:r>
    </w:p>
    <w:p w:rsidR="00000000" w:rsidDel="00000000" w:rsidP="00000000" w:rsidRDefault="00000000" w:rsidRPr="00000000" w14:paraId="00000012">
      <w:pPr>
        <w:keepLines w:val="1"/>
        <w:numPr>
          <w:ilvl w:val="0"/>
          <w:numId w:val="1"/>
        </w:numPr>
        <w:spacing w:after="6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shall have a black or white finish.</w:t>
      </w:r>
    </w:p>
    <w:p w:rsidR="00000000" w:rsidDel="00000000" w:rsidP="00000000" w:rsidRDefault="00000000" w:rsidRPr="00000000" w14:paraId="00000013">
      <w:pPr>
        <w:keepLines w:val="1"/>
        <w:numPr>
          <w:ilvl w:val="0"/>
          <w:numId w:val="1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material shall be PC (polycarbonate) + ABS (acrylonitrile-butadiene-styrene).</w:t>
      </w:r>
    </w:p>
    <w:p w:rsidR="00000000" w:rsidDel="00000000" w:rsidP="00000000" w:rsidRDefault="00000000" w:rsidRPr="00000000" w14:paraId="00000014">
      <w:pPr>
        <w:keepLines w:val="1"/>
        <w:numPr>
          <w:ilvl w:val="0"/>
          <w:numId w:val="1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Mounting Type shall have Track or Clamp selection</w:t>
      </w:r>
    </w:p>
    <w:p w:rsidR="00000000" w:rsidDel="00000000" w:rsidP="00000000" w:rsidRDefault="00000000" w:rsidRPr="00000000" w14:paraId="00000015">
      <w:pPr>
        <w:keepLines w:val="1"/>
        <w:numPr>
          <w:ilvl w:val="0"/>
          <w:numId w:val="1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Cooling and Electronics will be internal systems.</w:t>
      </w:r>
    </w:p>
    <w:p w:rsidR="00000000" w:rsidDel="00000000" w:rsidP="00000000" w:rsidRDefault="00000000" w:rsidRPr="00000000" w14:paraId="00000016">
      <w:pPr>
        <w:keepLines w:val="1"/>
        <w:spacing w:before="200" w:line="360" w:lineRule="auto"/>
        <w:ind w:left="0" w:firstLine="0"/>
        <w:rPr>
          <w:rFonts w:ascii="Lato" w:cs="Lato" w:eastAsia="Lato" w:hAnsi="Lato"/>
          <w:color w:val="434343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Lines w:val="1"/>
        <w:numPr>
          <w:ilvl w:val="1"/>
          <w:numId w:val="16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ENVIRONMENTAL AND AGENCY COMPLIANCE </w:t>
      </w:r>
    </w:p>
    <w:p w:rsidR="00000000" w:rsidDel="00000000" w:rsidP="00000000" w:rsidRDefault="00000000" w:rsidRPr="00000000" w14:paraId="00000018">
      <w:pPr>
        <w:keepLines w:val="1"/>
        <w:numPr>
          <w:ilvl w:val="0"/>
          <w:numId w:val="17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meet FCC Part 15 Subpart B, tested per ANSI C63.4 for EMI compliance.</w:t>
      </w:r>
    </w:p>
    <w:p w:rsidR="00000000" w:rsidDel="00000000" w:rsidP="00000000" w:rsidRDefault="00000000" w:rsidRPr="00000000" w14:paraId="00000019">
      <w:pPr>
        <w:keepLines w:val="1"/>
        <w:numPr>
          <w:ilvl w:val="0"/>
          <w:numId w:val="17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meet CE LVD standards per BS EN IEC 60598-1 and BS EN IEC 60598-2-1.</w:t>
      </w:r>
    </w:p>
    <w:p w:rsidR="00000000" w:rsidDel="00000000" w:rsidP="00000000" w:rsidRDefault="00000000" w:rsidRPr="00000000" w14:paraId="0000001A">
      <w:pPr>
        <w:keepLines w:val="1"/>
        <w:numPr>
          <w:ilvl w:val="0"/>
          <w:numId w:val="17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meet CE EMC standards, including EN 55015, EN 61000-3-2, EN 61000-3-3, and EN    61547.</w:t>
      </w:r>
    </w:p>
    <w:p w:rsidR="00000000" w:rsidDel="00000000" w:rsidP="00000000" w:rsidRDefault="00000000" w:rsidRPr="00000000" w14:paraId="0000001B">
      <w:pPr>
        <w:keepLines w:val="1"/>
        <w:numPr>
          <w:ilvl w:val="0"/>
          <w:numId w:val="17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comply with UKCA marking requirements per EN 60598-1 and EN 60598-2-1.</w:t>
      </w:r>
    </w:p>
    <w:p w:rsidR="00000000" w:rsidDel="00000000" w:rsidP="00000000" w:rsidRDefault="00000000" w:rsidRPr="00000000" w14:paraId="0000001C">
      <w:pPr>
        <w:keepLines w:val="1"/>
        <w:numPr>
          <w:ilvl w:val="0"/>
          <w:numId w:val="17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comply with UK EMC standards equivalent to CE, including BS EN IEC 55015, 61000-3-2, and 61000-3-3.</w:t>
      </w:r>
    </w:p>
    <w:p w:rsidR="00000000" w:rsidDel="00000000" w:rsidP="00000000" w:rsidRDefault="00000000" w:rsidRPr="00000000" w14:paraId="0000001D">
      <w:pPr>
        <w:keepLines w:val="1"/>
        <w:numPr>
          <w:ilvl w:val="0"/>
          <w:numId w:val="17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comply with RoHS (Restriction of Hazardous Substances) and TAA (Trade Agreements Act) regulations.</w:t>
      </w:r>
    </w:p>
    <w:p w:rsidR="00000000" w:rsidDel="00000000" w:rsidP="00000000" w:rsidRDefault="00000000" w:rsidRPr="00000000" w14:paraId="0000001E">
      <w:pPr>
        <w:keepLines w:val="1"/>
        <w:numPr>
          <w:ilvl w:val="0"/>
          <w:numId w:val="17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ETL certified to UL 1574 and CSA C22.2 for track lighting.</w:t>
      </w:r>
    </w:p>
    <w:p w:rsidR="00000000" w:rsidDel="00000000" w:rsidP="00000000" w:rsidRDefault="00000000" w:rsidRPr="00000000" w14:paraId="0000001F">
      <w:pPr>
        <w:keepLines w:val="1"/>
        <w:numPr>
          <w:ilvl w:val="0"/>
          <w:numId w:val="17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rated for IP-25 and able to sustain operation at full intensity while actively being sprayed with water from all directions.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Lines w:val="1"/>
        <w:numPr>
          <w:ilvl w:val="1"/>
          <w:numId w:val="16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Thermal </w:t>
      </w:r>
    </w:p>
    <w:p w:rsidR="00000000" w:rsidDel="00000000" w:rsidP="00000000" w:rsidRDefault="00000000" w:rsidRPr="00000000" w14:paraId="00000022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heat management shall be achieved through forced cooling. </w:t>
      </w:r>
    </w:p>
    <w:p w:rsidR="00000000" w:rsidDel="00000000" w:rsidP="00000000" w:rsidRDefault="00000000" w:rsidRPr="00000000" w14:paraId="00000023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cooling fans shall be rated for a minimum operational lifespan</w:t>
      </w:r>
      <w:r w:rsidDel="00000000" w:rsidR="00000000" w:rsidRPr="00000000">
        <w:rPr>
          <w:rFonts w:ascii="Lato" w:cs="Lato" w:eastAsia="Lato" w:hAnsi="Lato"/>
          <w:color w:val="ff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of 60,000 hours.</w:t>
      </w:r>
    </w:p>
    <w:p w:rsidR="00000000" w:rsidDel="00000000" w:rsidP="00000000" w:rsidRDefault="00000000" w:rsidRPr="00000000" w14:paraId="00000024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utilize advanced thermal management systems to maintain LED life to an average of 70% intensity after 50,000 hours of use.</w:t>
      </w:r>
    </w:p>
    <w:p w:rsidR="00000000" w:rsidDel="00000000" w:rsidP="00000000" w:rsidRDefault="00000000" w:rsidRPr="00000000" w14:paraId="00000025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operate in an ambient temperature range of 32°F (0° C) minimum to 104°F (40° C) maximum.</w:t>
      </w:r>
    </w:p>
    <w:p w:rsidR="00000000" w:rsidDel="00000000" w:rsidP="00000000" w:rsidRDefault="00000000" w:rsidRPr="00000000" w14:paraId="00000026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Lines w:val="1"/>
        <w:numPr>
          <w:ilvl w:val="1"/>
          <w:numId w:val="16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Electrical</w:t>
      </w:r>
    </w:p>
    <w:p w:rsidR="00000000" w:rsidDel="00000000" w:rsidP="00000000" w:rsidRDefault="00000000" w:rsidRPr="00000000" w14:paraId="00000028">
      <w:pPr>
        <w:keepLines w:val="1"/>
        <w:numPr>
          <w:ilvl w:val="0"/>
          <w:numId w:val="1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an auto-ranging 100 V to 240 V 50/60 Hz power supply unit.</w:t>
      </w:r>
    </w:p>
    <w:p w:rsidR="00000000" w:rsidDel="00000000" w:rsidP="00000000" w:rsidRDefault="00000000" w:rsidRPr="00000000" w14:paraId="00000029">
      <w:pPr>
        <w:keepLines w:val="1"/>
        <w:numPr>
          <w:ilvl w:val="0"/>
          <w:numId w:val="1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 maximum draw of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90W.</w:t>
      </w:r>
    </w:p>
    <w:p w:rsidR="00000000" w:rsidDel="00000000" w:rsidP="00000000" w:rsidRDefault="00000000" w:rsidRPr="00000000" w14:paraId="0000002A">
      <w:pPr>
        <w:keepLines w:val="1"/>
        <w:numPr>
          <w:ilvl w:val="0"/>
          <w:numId w:val="1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DC input Voltage shall be 14- 30V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2B">
      <w:pPr>
        <w:keepLines w:val="1"/>
        <w:numPr>
          <w:ilvl w:val="0"/>
          <w:numId w:val="1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requires power from a non-dimming source.</w:t>
      </w:r>
    </w:p>
    <w:p w:rsidR="00000000" w:rsidDel="00000000" w:rsidP="00000000" w:rsidRDefault="00000000" w:rsidRPr="00000000" w14:paraId="0000002C">
      <w:pPr>
        <w:keepLines w:val="1"/>
        <w:numPr>
          <w:ilvl w:val="0"/>
          <w:numId w:val="1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Products shall have dynamic thermal monitoring at multiple locations in the LED array, control board, and other electronics to prevent thermal shift of color or intensity.</w:t>
      </w:r>
    </w:p>
    <w:p w:rsidR="00000000" w:rsidDel="00000000" w:rsidP="00000000" w:rsidRDefault="00000000" w:rsidRPr="00000000" w14:paraId="0000002D">
      <w:pPr>
        <w:keepLines w:val="1"/>
        <w:numPr>
          <w:ilvl w:val="0"/>
          <w:numId w:val="1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power input shall have current-limiting fuse protection.</w:t>
      </w:r>
    </w:p>
    <w:p w:rsidR="00000000" w:rsidDel="00000000" w:rsidP="00000000" w:rsidRDefault="00000000" w:rsidRPr="00000000" w14:paraId="0000002E">
      <w:pPr>
        <w:keepLines w:val="1"/>
        <w:numPr>
          <w:ilvl w:val="0"/>
          <w:numId w:val="1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power supply shall have power factor correction.</w:t>
      </w:r>
    </w:p>
    <w:p w:rsidR="00000000" w:rsidDel="00000000" w:rsidP="00000000" w:rsidRDefault="00000000" w:rsidRPr="00000000" w14:paraId="0000002F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Lines w:val="1"/>
        <w:numPr>
          <w:ilvl w:val="1"/>
          <w:numId w:val="16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OPTICAL DATA</w:t>
      </w:r>
    </w:p>
    <w:p w:rsidR="00000000" w:rsidDel="00000000" w:rsidP="00000000" w:rsidRDefault="00000000" w:rsidRPr="00000000" w14:paraId="00000031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contain a patented Dense Matrix LED Light Source manufactured by DiCon FiberOptics, Inc. </w:t>
      </w:r>
    </w:p>
    <w:p w:rsidR="00000000" w:rsidDel="00000000" w:rsidP="00000000" w:rsidRDefault="00000000" w:rsidRPr="00000000" w14:paraId="00000032">
      <w:pPr>
        <w:keepLines w:val="1"/>
        <w:numPr>
          <w:ilvl w:val="0"/>
          <w:numId w:val="7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20-degree native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beam angle.</w:t>
      </w:r>
    </w:p>
    <w:p w:rsidR="00000000" w:rsidDel="00000000" w:rsidP="00000000" w:rsidRDefault="00000000" w:rsidRPr="00000000" w14:paraId="00000033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LEDs used in the product shall be manufactured by DiCon FiberOptics, ensuring high brightness and proven quality. </w:t>
      </w:r>
    </w:p>
    <w:p w:rsidR="00000000" w:rsidDel="00000000" w:rsidP="00000000" w:rsidRDefault="00000000" w:rsidRPr="00000000" w14:paraId="00000034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DiCon FiberOptics, Inc. shall utilize an advanced production LED binning process to maintain color consistency.</w:t>
      </w:r>
    </w:p>
    <w:p w:rsidR="00000000" w:rsidDel="00000000" w:rsidP="00000000" w:rsidRDefault="00000000" w:rsidRPr="00000000" w14:paraId="00000035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LED emitters should be rated for a nominal 50,000-hour LED life to 70% intensity.</w:t>
      </w:r>
    </w:p>
    <w:p w:rsidR="00000000" w:rsidDel="00000000" w:rsidP="00000000" w:rsidRDefault="00000000" w:rsidRPr="00000000" w14:paraId="00000036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LED products (100% of each lot) shall undergo a minimum three-hour burn-in test during manufacturing.</w:t>
      </w:r>
    </w:p>
    <w:p w:rsidR="00000000" w:rsidDel="00000000" w:rsidP="00000000" w:rsidRDefault="00000000" w:rsidRPr="00000000" w14:paraId="00000037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shall comply with all relevant patents.</w:t>
      </w:r>
    </w:p>
    <w:p w:rsidR="00000000" w:rsidDel="00000000" w:rsidP="00000000" w:rsidRDefault="00000000" w:rsidRPr="00000000" w14:paraId="00000038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Lines w:val="1"/>
        <w:numPr>
          <w:ilvl w:val="1"/>
          <w:numId w:val="16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Color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Lines w:val="1"/>
        <w:numPr>
          <w:ilvl w:val="0"/>
          <w:numId w:val="11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utilize a Dense Array of 60 LED emitters enclosed under a single half-ball lens with a diameter of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22mm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3B">
      <w:pPr>
        <w:keepLines w:val="1"/>
        <w:numPr>
          <w:ilvl w:val="0"/>
          <w:numId w:val="11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Color Rendering Index (CRI) shall be 95 at 3200K, 96 at 5600K, and 97 at 6500K. </w:t>
      </w:r>
    </w:p>
    <w:p w:rsidR="00000000" w:rsidDel="00000000" w:rsidP="00000000" w:rsidRDefault="00000000" w:rsidRPr="00000000" w14:paraId="0000003C">
      <w:pPr>
        <w:keepLines w:val="1"/>
        <w:numPr>
          <w:ilvl w:val="0"/>
          <w:numId w:val="11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Television Lighting Consistency Index (TLCI) shall be 90 at 3200K, 95 at 5600K, and 96 at 6500K.</w:t>
      </w:r>
    </w:p>
    <w:p w:rsidR="00000000" w:rsidDel="00000000" w:rsidP="00000000" w:rsidRDefault="00000000" w:rsidRPr="00000000" w14:paraId="0000003D">
      <w:pPr>
        <w:keepLines w:val="1"/>
        <w:numPr>
          <w:ilvl w:val="0"/>
          <w:numId w:val="11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Correlated Color Temperature (CCT) shall be dynamic, ranging between 2000° K and 10000° K. </w:t>
      </w:r>
    </w:p>
    <w:p w:rsidR="00000000" w:rsidDel="00000000" w:rsidP="00000000" w:rsidRDefault="00000000" w:rsidRPr="00000000" w14:paraId="0000003E">
      <w:pPr>
        <w:keepLines w:val="1"/>
        <w:numPr>
          <w:ilvl w:val="0"/>
          <w:numId w:val="11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Hue range will be adjustable  ±1.0 Magenta Plus/Green.</w:t>
      </w:r>
    </w:p>
    <w:p w:rsidR="00000000" w:rsidDel="00000000" w:rsidP="00000000" w:rsidRDefault="00000000" w:rsidRPr="00000000" w14:paraId="0000003F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Lines w:val="1"/>
        <w:numPr>
          <w:ilvl w:val="1"/>
          <w:numId w:val="16"/>
        </w:numPr>
        <w:spacing w:after="60" w:before="200" w:line="36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Calibration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Lines w:val="1"/>
        <w:numPr>
          <w:ilvl w:val="0"/>
          <w:numId w:val="5"/>
        </w:numPr>
        <w:spacing w:after="6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Every LED Fixture should undergo a stringent calibration process (500+ points) to ensure color consistency between fixtures and accuracy across the entire CCT range and color space.</w:t>
      </w:r>
    </w:p>
    <w:p w:rsidR="00000000" w:rsidDel="00000000" w:rsidP="00000000" w:rsidRDefault="00000000" w:rsidRPr="00000000" w14:paraId="00000042">
      <w:pPr>
        <w:keepLines w:val="1"/>
        <w:spacing w:after="60" w:before="200" w:line="36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Lines w:val="1"/>
        <w:numPr>
          <w:ilvl w:val="1"/>
          <w:numId w:val="16"/>
        </w:numPr>
        <w:spacing w:after="60" w:before="200" w:line="36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 Intensity Measurements </w:t>
      </w:r>
    </w:p>
    <w:p w:rsidR="00000000" w:rsidDel="00000000" w:rsidP="00000000" w:rsidRDefault="00000000" w:rsidRPr="00000000" w14:paraId="00000044">
      <w:pPr>
        <w:keepLines w:val="1"/>
        <w:numPr>
          <w:ilvl w:val="0"/>
          <w:numId w:val="19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has a peak intensity of approximately 10,000 cd (candelas). The beam is focused within 20 degrees with a gradual drop-off.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Lines w:val="1"/>
        <w:numPr>
          <w:ilvl w:val="0"/>
          <w:numId w:val="19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@3200k distance 3’ (0.9m)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1267fc/13639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distance 10’ (3.0m) at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106fc/1141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 distance 15’ (4.6m)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20fc/216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lux.</w:t>
      </w:r>
    </w:p>
    <w:p w:rsidR="00000000" w:rsidDel="00000000" w:rsidP="00000000" w:rsidRDefault="00000000" w:rsidRPr="00000000" w14:paraId="00000046">
      <w:pPr>
        <w:keepLines w:val="1"/>
        <w:numPr>
          <w:ilvl w:val="0"/>
          <w:numId w:val="19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@5600k distance 3’ (0.9m)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1309fc/14090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distance 10’ (3.0m)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110fc/1185l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ux,  distance 15’ (4.6m)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55fc/593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lux.</w:t>
      </w:r>
    </w:p>
    <w:p w:rsidR="00000000" w:rsidDel="00000000" w:rsidP="00000000" w:rsidRDefault="00000000" w:rsidRPr="00000000" w14:paraId="00000047">
      <w:pPr>
        <w:keepLines w:val="1"/>
        <w:numPr>
          <w:ilvl w:val="0"/>
          <w:numId w:val="19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3 feet (0.9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1.0 feet (0.3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48">
      <w:pPr>
        <w:keepLines w:val="1"/>
        <w:numPr>
          <w:ilvl w:val="0"/>
          <w:numId w:val="19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3.5 feet (1.1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49">
      <w:pPr>
        <w:keepLines w:val="1"/>
        <w:numPr>
          <w:ilvl w:val="0"/>
          <w:numId w:val="19"/>
        </w:numPr>
        <w:spacing w:after="6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15 feet (4.6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5.3 feet (1.6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4A">
      <w:pPr>
        <w:keepLines w:val="1"/>
        <w:spacing w:after="60" w:before="200" w:line="36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Lines w:val="1"/>
        <w:numPr>
          <w:ilvl w:val="1"/>
          <w:numId w:val="16"/>
        </w:numPr>
        <w:spacing w:after="60" w:before="200" w:line="36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Dimming </w:t>
      </w:r>
    </w:p>
    <w:p w:rsidR="00000000" w:rsidDel="00000000" w:rsidP="00000000" w:rsidRDefault="00000000" w:rsidRPr="00000000" w14:paraId="0000004C">
      <w:pPr>
        <w:keepLines w:val="1"/>
        <w:numPr>
          <w:ilvl w:val="0"/>
          <w:numId w:val="1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will use an analog dimming system for a flicker-free output, tested with cameras over 20,000 fps.</w:t>
      </w:r>
    </w:p>
    <w:p w:rsidR="00000000" w:rsidDel="00000000" w:rsidP="00000000" w:rsidRDefault="00000000" w:rsidRPr="00000000" w14:paraId="0000004D">
      <w:pPr>
        <w:keepLines w:val="1"/>
        <w:numPr>
          <w:ilvl w:val="0"/>
          <w:numId w:val="1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shall use 16-bit nonlinear scaling techniques for high-resolution dimming. </w:t>
      </w:r>
    </w:p>
    <w:p w:rsidR="00000000" w:rsidDel="00000000" w:rsidP="00000000" w:rsidRDefault="00000000" w:rsidRPr="00000000" w14:paraId="0000004E">
      <w:pPr>
        <w:keepLines w:val="1"/>
        <w:numPr>
          <w:ilvl w:val="0"/>
          <w:numId w:val="1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 selectable dimming curve to simulate incandescent dimming curves consistent with the following:</w:t>
      </w:r>
    </w:p>
    <w:p w:rsidR="00000000" w:rsidDel="00000000" w:rsidP="00000000" w:rsidRDefault="00000000" w:rsidRPr="00000000" w14:paraId="0000004F">
      <w:pPr>
        <w:keepLines w:val="1"/>
        <w:numPr>
          <w:ilvl w:val="1"/>
          <w:numId w:val="14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Linear </w:t>
      </w:r>
    </w:p>
    <w:p w:rsidR="00000000" w:rsidDel="00000000" w:rsidP="00000000" w:rsidRDefault="00000000" w:rsidRPr="00000000" w14:paraId="00000050">
      <w:pPr>
        <w:keepLines w:val="1"/>
        <w:numPr>
          <w:ilvl w:val="1"/>
          <w:numId w:val="14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Gamma</w:t>
      </w:r>
    </w:p>
    <w:p w:rsidR="00000000" w:rsidDel="00000000" w:rsidP="00000000" w:rsidRDefault="00000000" w:rsidRPr="00000000" w14:paraId="00000051">
      <w:pPr>
        <w:keepLines w:val="1"/>
        <w:numPr>
          <w:ilvl w:val="0"/>
          <w:numId w:val="1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dimming curve shall be optimized for smooth dimming over longer timed fades. </w:t>
      </w:r>
    </w:p>
    <w:p w:rsidR="00000000" w:rsidDel="00000000" w:rsidP="00000000" w:rsidRDefault="00000000" w:rsidRPr="00000000" w14:paraId="00000052">
      <w:pPr>
        <w:keepLines w:val="1"/>
        <w:numPr>
          <w:ilvl w:val="0"/>
          <w:numId w:val="1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 selectable dimming mode consistent with the following:</w:t>
      </w:r>
    </w:p>
    <w:p w:rsidR="00000000" w:rsidDel="00000000" w:rsidP="00000000" w:rsidRDefault="00000000" w:rsidRPr="00000000" w14:paraId="00000053">
      <w:pPr>
        <w:keepLines w:val="1"/>
        <w:numPr>
          <w:ilvl w:val="1"/>
          <w:numId w:val="14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Smooth </w:t>
      </w:r>
    </w:p>
    <w:p w:rsidR="00000000" w:rsidDel="00000000" w:rsidP="00000000" w:rsidRDefault="00000000" w:rsidRPr="00000000" w14:paraId="00000054">
      <w:pPr>
        <w:keepLines w:val="1"/>
        <w:numPr>
          <w:ilvl w:val="1"/>
          <w:numId w:val="14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Sharp</w:t>
      </w:r>
    </w:p>
    <w:p w:rsidR="00000000" w:rsidDel="00000000" w:rsidP="00000000" w:rsidRDefault="00000000" w:rsidRPr="00000000" w14:paraId="00000055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Lines w:val="1"/>
        <w:numPr>
          <w:ilvl w:val="1"/>
          <w:numId w:val="16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REQUIRED FEATURE SET</w:t>
      </w:r>
    </w:p>
    <w:p w:rsidR="00000000" w:rsidDel="00000000" w:rsidP="00000000" w:rsidRDefault="00000000" w:rsidRPr="00000000" w14:paraId="00000057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6 DMX Control Mode Options.</w:t>
      </w:r>
    </w:p>
    <w:p w:rsidR="00000000" w:rsidDel="00000000" w:rsidP="00000000" w:rsidRDefault="00000000" w:rsidRPr="00000000" w14:paraId="00000058">
      <w:pPr>
        <w:keepNext w:val="1"/>
        <w:keepLines w:val="1"/>
        <w:numPr>
          <w:ilvl w:val="0"/>
          <w:numId w:val="8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Modes will includ</w:t>
      </w:r>
      <w:r w:rsidDel="00000000" w:rsidR="00000000" w:rsidRPr="00000000">
        <w:rPr>
          <w:rFonts w:ascii="Lato" w:cs="Lato" w:eastAsia="Lato" w:hAnsi="Lato"/>
          <w:sz w:val="20"/>
          <w:szCs w:val="20"/>
          <w:rtl w:val="0"/>
        </w:rPr>
        <w:t xml:space="preserve">e: CLR (All 26 Modes),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EZ (All 13  EZ Modes), RGB Mode (RGB Mode Only), CCT (Tunable CCT Mode Only), 3200 (Fixed 3200K), and 5600 (Fixed 5600K).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4 Fan modes: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Auto, Full Speed, Off, and Silent</w:t>
      </w:r>
    </w:p>
    <w:p w:rsidR="00000000" w:rsidDel="00000000" w:rsidP="00000000" w:rsidRDefault="00000000" w:rsidRPr="00000000" w14:paraId="0000005A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r a noise level not to exceed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19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dBa.</w:t>
      </w:r>
    </w:p>
    <w:p w:rsidR="00000000" w:rsidDel="00000000" w:rsidP="00000000" w:rsidRDefault="00000000" w:rsidRPr="00000000" w14:paraId="0000005B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an over-temperature protection that disables the fixture above 104 Celsius, as measured by a thermistor embedded in the LED Array. </w:t>
      </w:r>
    </w:p>
    <w:p w:rsidR="00000000" w:rsidDel="00000000" w:rsidP="00000000" w:rsidRDefault="00000000" w:rsidRPr="00000000" w14:paraId="0000005C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a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307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(BTUs/hour) Max.</w:t>
      </w:r>
    </w:p>
    <w:p w:rsidR="00000000" w:rsidDel="00000000" w:rsidP="00000000" w:rsidRDefault="00000000" w:rsidRPr="00000000" w14:paraId="0000005D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a ±1.0 Magenta/Green shift via DMX and onboard control.</w:t>
      </w:r>
    </w:p>
    <w:p w:rsidR="00000000" w:rsidDel="00000000" w:rsidP="00000000" w:rsidRDefault="00000000" w:rsidRPr="00000000" w14:paraId="0000005E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full RGB color over the entire CIE 1931 color space.</w:t>
      </w:r>
    </w:p>
    <w:p w:rsidR="00000000" w:rsidDel="00000000" w:rsidP="00000000" w:rsidRDefault="00000000" w:rsidRPr="00000000" w14:paraId="0000005F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user-selectable Color Temperature settings.</w:t>
      </w:r>
    </w:p>
    <w:p w:rsidR="00000000" w:rsidDel="00000000" w:rsidP="00000000" w:rsidRDefault="00000000" w:rsidRPr="00000000" w14:paraId="00000060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user-selectable dimming settings.</w:t>
      </w:r>
    </w:p>
    <w:p w:rsidR="00000000" w:rsidDel="00000000" w:rsidP="00000000" w:rsidRDefault="00000000" w:rsidRPr="00000000" w14:paraId="00000061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contain a direct power/data connection.</w:t>
      </w:r>
    </w:p>
    <w:p w:rsidR="00000000" w:rsidDel="00000000" w:rsidP="00000000" w:rsidRDefault="00000000" w:rsidRPr="00000000" w14:paraId="00000062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contain two manual knobs on the back of the fixture to control all fixture parameters. </w:t>
      </w:r>
    </w:p>
    <w:p w:rsidR="00000000" w:rsidDel="00000000" w:rsidP="00000000" w:rsidRDefault="00000000" w:rsidRPr="00000000" w14:paraId="00000063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yoke assembly shall include two additional mounting point options, allowing for a lower-profile installation configuration.</w:t>
      </w:r>
    </w:p>
    <w:p w:rsidR="00000000" w:rsidDel="00000000" w:rsidP="00000000" w:rsidRDefault="00000000" w:rsidRPr="00000000" w14:paraId="00000064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provided products will contain the above feature set.</w:t>
      </w:r>
    </w:p>
    <w:p w:rsidR="00000000" w:rsidDel="00000000" w:rsidP="00000000" w:rsidRDefault="00000000" w:rsidRPr="00000000" w14:paraId="00000065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Lines w:val="1"/>
        <w:numPr>
          <w:ilvl w:val="1"/>
          <w:numId w:val="16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Control and User Interface</w:t>
      </w:r>
    </w:p>
    <w:p w:rsidR="00000000" w:rsidDel="00000000" w:rsidP="00000000" w:rsidRDefault="00000000" w:rsidRPr="00000000" w14:paraId="00000067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USITT DMX 512A-compatible via in and through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5-Pin XLR DMX Connectors or TRRS Connectors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68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control via DMX and RDM. </w:t>
      </w:r>
    </w:p>
    <w:p w:rsidR="00000000" w:rsidDel="00000000" w:rsidP="00000000" w:rsidRDefault="00000000" w:rsidRPr="00000000" w14:paraId="00000069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compatible with the ANSI RDM E1.20 standard.</w:t>
      </w:r>
    </w:p>
    <w:p w:rsidR="00000000" w:rsidDel="00000000" w:rsidP="00000000" w:rsidRDefault="00000000" w:rsidRPr="00000000" w14:paraId="0000006A">
      <w:pPr>
        <w:keepLines w:val="1"/>
        <w:numPr>
          <w:ilvl w:val="0"/>
          <w:numId w:val="4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mode, DMX address, and fixture info shall be accessible via RDM protocol for modification from a suitably equipped control console or RDM controller.</w:t>
      </w:r>
    </w:p>
    <w:p w:rsidR="00000000" w:rsidDel="00000000" w:rsidP="00000000" w:rsidRDefault="00000000" w:rsidRPr="00000000" w14:paraId="0000006B">
      <w:pPr>
        <w:keepLines w:val="1"/>
        <w:numPr>
          <w:ilvl w:val="0"/>
          <w:numId w:val="4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Temperature sensors within the luminaire shall be viewable on the product control panel in real time.</w:t>
      </w:r>
    </w:p>
    <w:p w:rsidR="00000000" w:rsidDel="00000000" w:rsidP="00000000" w:rsidRDefault="00000000" w:rsidRPr="00000000" w14:paraId="0000006C">
      <w:pPr>
        <w:keepLines w:val="1"/>
        <w:numPr>
          <w:ilvl w:val="0"/>
          <w:numId w:val="4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offered products will come with the listed RDM Compatibility.</w:t>
      </w:r>
    </w:p>
    <w:p w:rsidR="00000000" w:rsidDel="00000000" w:rsidP="00000000" w:rsidRDefault="00000000" w:rsidRPr="00000000" w14:paraId="0000006D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equipped w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ith a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1.01”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OLED dis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play.</w:t>
      </w:r>
    </w:p>
    <w:p w:rsidR="00000000" w:rsidDel="00000000" w:rsidP="00000000" w:rsidRDefault="00000000" w:rsidRPr="00000000" w14:paraId="0000006E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equipped with a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Knob user interface.</w:t>
      </w:r>
    </w:p>
    <w:p w:rsidR="00000000" w:rsidDel="00000000" w:rsidP="00000000" w:rsidRDefault="00000000" w:rsidRPr="00000000" w14:paraId="0000006F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stand-alone functionality, eliminating the need for a console.</w:t>
      </w:r>
    </w:p>
    <w:p w:rsidR="00000000" w:rsidDel="00000000" w:rsidP="00000000" w:rsidRDefault="00000000" w:rsidRPr="00000000" w14:paraId="00000070">
      <w:pPr>
        <w:keepLines w:val="1"/>
        <w:numPr>
          <w:ilvl w:val="0"/>
          <w:numId w:val="10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ship with full RGB capability.</w:t>
      </w:r>
    </w:p>
    <w:p w:rsidR="00000000" w:rsidDel="00000000" w:rsidP="00000000" w:rsidRDefault="00000000" w:rsidRPr="00000000" w14:paraId="00000071">
      <w:pPr>
        <w:keepLines w:val="1"/>
        <w:numPr>
          <w:ilvl w:val="0"/>
          <w:numId w:val="10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Products without stand-alone operation features described above shall not be acceptable.</w:t>
      </w:r>
    </w:p>
    <w:p w:rsidR="00000000" w:rsidDel="00000000" w:rsidP="00000000" w:rsidRDefault="00000000" w:rsidRPr="00000000" w14:paraId="00000072">
      <w:pPr>
        <w:keepLines w:val="1"/>
        <w:spacing w:after="60" w:before="200" w:lineRule="auto"/>
        <w:ind w:left="234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Lines w:val="1"/>
        <w:spacing w:after="60" w:before="200" w:lineRule="auto"/>
        <w:ind w:left="234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1"/>
        <w:keepLines w:val="1"/>
        <w:spacing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1"/>
        <w:keepLines w:val="1"/>
        <w:spacing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-END-</w:t>
      </w:r>
    </w:p>
    <w:p w:rsidR="00000000" w:rsidDel="00000000" w:rsidP="00000000" w:rsidRDefault="00000000" w:rsidRPr="00000000" w14:paraId="00000076">
      <w:pPr>
        <w:keepLines w:val="1"/>
        <w:spacing w:before="200" w:lineRule="auto"/>
        <w:ind w:left="486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Lines w:val="1"/>
        <w:spacing w:before="200" w:lineRule="auto"/>
        <w:rPr/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A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8">
    <w:pPr>
      <w:jc w:val="center"/>
      <w:rPr/>
    </w:pPr>
    <w:r w:rsidDel="00000000" w:rsidR="00000000" w:rsidRPr="00000000">
      <w:rPr>
        <w:rtl w:val="0"/>
      </w:rPr>
      <w:t xml:space="preserve">FIILEX PROFESSIONAL SPECIFICATION SHEET </w:t>
    </w:r>
  </w:p>
  <w:p w:rsidR="00000000" w:rsidDel="00000000" w:rsidP="00000000" w:rsidRDefault="00000000" w:rsidRPr="00000000" w14:paraId="00000079">
    <w:pPr>
      <w:jc w:val="center"/>
      <w:rPr>
        <w:b w:val="1"/>
      </w:rPr>
    </w:pPr>
    <w:r w:rsidDel="00000000" w:rsidR="00000000" w:rsidRPr="00000000">
      <w:rPr>
        <w:b w:val="1"/>
        <w:rtl w:val="0"/>
      </w:rPr>
      <w:t xml:space="preserve">P3S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2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3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23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0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78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45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2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94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66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3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100" w:hanging="180"/>
      </w:pPr>
      <w:rPr>
        <w:u w:val="none"/>
      </w:rPr>
    </w:lvl>
  </w:abstractNum>
  <w:abstractNum w:abstractNumId="5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9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23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0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78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45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2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94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66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3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100" w:hanging="180"/>
      </w:pPr>
      <w:rPr>
        <w:u w:val="none"/>
      </w:rPr>
    </w:lvl>
  </w:abstractNum>
  <w:abstractNum w:abstractNumId="11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2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4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5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6">
    <w:lvl w:ilvl="0">
      <w:start w:val="1"/>
      <w:numFmt w:val="decimal"/>
      <w:lvlText w:val="%1"/>
      <w:lvlJc w:val="left"/>
      <w:pPr>
        <w:ind w:left="375" w:hanging="375"/>
      </w:pPr>
      <w:rPr>
        <w:u w:val="none"/>
      </w:rPr>
    </w:lvl>
    <w:lvl w:ilvl="1">
      <w:start w:val="1"/>
      <w:numFmt w:val="decimalZero"/>
      <w:lvlText w:val="%1.%2"/>
      <w:lvlJc w:val="left"/>
      <w:pPr>
        <w:ind w:left="375" w:hanging="375"/>
      </w:pPr>
      <w:rPr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u w:val="none"/>
      </w:rPr>
    </w:lvl>
  </w:abstractNum>
  <w:abstractNum w:abstractNumId="17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8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9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